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069" w:rsidRPr="005D6B1C" w:rsidRDefault="001C1069" w:rsidP="000F51A4">
      <w:pPr>
        <w:spacing w:after="0" w:line="480" w:lineRule="auto"/>
        <w:jc w:val="center"/>
        <w:rPr>
          <w:rFonts w:ascii="Times New Roman" w:hAnsi="Times New Roman" w:cs="Times New Roman"/>
          <w:sz w:val="24"/>
          <w:szCs w:val="24"/>
        </w:rPr>
      </w:pPr>
      <w:bookmarkStart w:id="0" w:name="_GoBack"/>
      <w:bookmarkEnd w:id="0"/>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AB2EF2" w:rsidRPr="005D6B1C" w:rsidRDefault="00AB2EF2"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p w:rsidR="0046522A"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Capacitors in series lab report</w:t>
      </w:r>
    </w:p>
    <w:p w:rsidR="001C1069"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Name of the student</w:t>
      </w:r>
    </w:p>
    <w:p w:rsidR="001C1069" w:rsidRPr="005D6B1C" w:rsidRDefault="001C1069"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t>Institution affiliation</w:t>
      </w:r>
    </w:p>
    <w:p w:rsidR="001C1069" w:rsidRPr="005D6B1C" w:rsidRDefault="001C1069" w:rsidP="000F51A4">
      <w:pPr>
        <w:spacing w:after="0" w:line="480" w:lineRule="auto"/>
        <w:rPr>
          <w:rFonts w:ascii="Times New Roman" w:hAnsi="Times New Roman" w:cs="Times New Roman"/>
          <w:sz w:val="24"/>
          <w:szCs w:val="24"/>
        </w:rPr>
      </w:pPr>
      <w:r w:rsidRPr="005D6B1C">
        <w:rPr>
          <w:rFonts w:ascii="Times New Roman" w:hAnsi="Times New Roman" w:cs="Times New Roman"/>
          <w:sz w:val="24"/>
          <w:szCs w:val="24"/>
        </w:rPr>
        <w:br w:type="page"/>
      </w:r>
    </w:p>
    <w:p w:rsidR="001C1069" w:rsidRPr="005D6B1C" w:rsidRDefault="000C19BC"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lastRenderedPageBreak/>
        <w:t>Capacitors in series lab report</w:t>
      </w:r>
    </w:p>
    <w:p w:rsidR="00AA3EEB" w:rsidRPr="000D4B50" w:rsidRDefault="00DB6ED3" w:rsidP="00BC1165">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The purpose of the particular laboratory experiment majored on the determination of how to measure the capacitance and also to analyze on how the capacitors work in parallel series. Capacitors are defined as electric devices where the charge can be stored. There are different types of capacitors depending on their usage and the material they are made up of. It is apparent that when capacitors are connected in series, the total capacitance realized is less than the capacitance of individual capacitors. Properties of capacitors in series will be proved during the experiments. The experiment will focus on the determination of voltages in capacity circuits and also the exploration of the series and the parallel connection of the capacitors in a circuit. Apparently, the capacitors are passive electronic devices which have specific values of capacitance and have very little or no little resistance. Capacitance is expressed concerning the quantity of charge stored in a particular </w:t>
      </w:r>
      <w:r w:rsidR="00BC1165" w:rsidRPr="005D6B1C">
        <w:rPr>
          <w:rFonts w:ascii="Times New Roman" w:hAnsi="Times New Roman" w:cs="Times New Roman"/>
          <w:sz w:val="24"/>
          <w:szCs w:val="24"/>
        </w:rPr>
        <w:t>device.</w:t>
      </w:r>
      <w:r w:rsidR="00BC1165" w:rsidRPr="000D4B50">
        <w:rPr>
          <w:rFonts w:ascii="Times New Roman" w:hAnsi="Times New Roman" w:cs="Times New Roman"/>
          <w:sz w:val="24"/>
          <w:szCs w:val="24"/>
        </w:rPr>
        <w:t xml:space="preserve"> There</w:t>
      </w:r>
      <w:r w:rsidR="000D4B50" w:rsidRPr="000D4B50">
        <w:rPr>
          <w:rFonts w:ascii="Times New Roman" w:hAnsi="Times New Roman" w:cs="Times New Roman"/>
          <w:sz w:val="24"/>
          <w:szCs w:val="24"/>
        </w:rPr>
        <w:t xml:space="preserve"> are various objectives of the experiment. They include determining the total capacitors of the capacitors in series and the parallel. Also, another goal comprises determining the capacitance of the capacitors used during the experiment. Also the properties of the various capacitors used during the experiment both in parallel and in series.</w:t>
      </w:r>
    </w:p>
    <w:p w:rsidR="005B42C7" w:rsidRPr="005D6B1C" w:rsidRDefault="0005056C" w:rsidP="00204336">
      <w:pPr>
        <w:spacing w:after="0" w:line="480" w:lineRule="auto"/>
        <w:ind w:firstLine="720"/>
        <w:jc w:val="center"/>
        <w:rPr>
          <w:rFonts w:ascii="Times New Roman" w:hAnsi="Times New Roman" w:cs="Times New Roman"/>
          <w:b/>
          <w:sz w:val="24"/>
          <w:szCs w:val="24"/>
        </w:rPr>
      </w:pPr>
      <w:r w:rsidRPr="005D6B1C">
        <w:rPr>
          <w:rFonts w:ascii="Times New Roman" w:hAnsi="Times New Roman" w:cs="Times New Roman"/>
          <w:b/>
          <w:sz w:val="24"/>
          <w:szCs w:val="24"/>
        </w:rPr>
        <w:t>Equipment’s</w:t>
      </w:r>
      <w:r w:rsidR="005B42C7" w:rsidRPr="005D6B1C">
        <w:rPr>
          <w:rFonts w:ascii="Times New Roman" w:hAnsi="Times New Roman" w:cs="Times New Roman"/>
          <w:b/>
          <w:sz w:val="24"/>
          <w:szCs w:val="24"/>
        </w:rPr>
        <w:t xml:space="preserve"> used</w:t>
      </w:r>
      <w:r w:rsidRPr="005D6B1C">
        <w:rPr>
          <w:rFonts w:ascii="Times New Roman" w:hAnsi="Times New Roman" w:cs="Times New Roman"/>
          <w:b/>
          <w:sz w:val="24"/>
          <w:szCs w:val="24"/>
        </w:rPr>
        <w:t xml:space="preserve"> during the experiment</w:t>
      </w:r>
    </w:p>
    <w:p w:rsidR="00535E58"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Resistor decade</w:t>
      </w:r>
    </w:p>
    <w:p w:rsidR="00535E58" w:rsidRPr="005D6B1C" w:rsidRDefault="00535E58"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Jumper wires</w:t>
      </w:r>
    </w:p>
    <w:p w:rsidR="005B42C7" w:rsidRPr="005D6B1C" w:rsidRDefault="00535E58"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calculator</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Capacitors</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DC power supply, 0-15 V</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color w:val="333333"/>
          <w:sz w:val="24"/>
          <w:szCs w:val="24"/>
          <w:shd w:val="clear" w:color="auto" w:fill="FFFFFF"/>
        </w:rPr>
      </w:pPr>
      <w:r w:rsidRPr="005D6B1C">
        <w:rPr>
          <w:rFonts w:ascii="Times New Roman" w:hAnsi="Times New Roman" w:cs="Times New Roman"/>
          <w:color w:val="333333"/>
          <w:sz w:val="24"/>
          <w:szCs w:val="24"/>
          <w:shd w:val="clear" w:color="auto" w:fill="FFFFFF"/>
        </w:rPr>
        <w:t>Circuit board, circuit board leads</w:t>
      </w:r>
    </w:p>
    <w:p w:rsidR="005B42C7" w:rsidRPr="005D6B1C" w:rsidRDefault="005B42C7" w:rsidP="00204336">
      <w:pPr>
        <w:pStyle w:val="ListParagraph"/>
        <w:numPr>
          <w:ilvl w:val="0"/>
          <w:numId w:val="2"/>
        </w:numPr>
        <w:spacing w:after="0" w:line="480" w:lineRule="auto"/>
        <w:ind w:firstLine="720"/>
        <w:jc w:val="both"/>
        <w:rPr>
          <w:rFonts w:ascii="Times New Roman" w:hAnsi="Times New Roman" w:cs="Times New Roman"/>
          <w:color w:val="333333"/>
          <w:sz w:val="24"/>
          <w:szCs w:val="24"/>
          <w:shd w:val="clear" w:color="auto" w:fill="FFFFFF"/>
        </w:rPr>
      </w:pPr>
      <w:r w:rsidRPr="005D6B1C">
        <w:rPr>
          <w:rFonts w:ascii="Times New Roman" w:hAnsi="Times New Roman" w:cs="Times New Roman"/>
          <w:color w:val="333333"/>
          <w:sz w:val="24"/>
          <w:szCs w:val="24"/>
          <w:shd w:val="clear" w:color="auto" w:fill="FFFFFF"/>
        </w:rPr>
        <w:t>PASCO RLC circuit board</w:t>
      </w:r>
    </w:p>
    <w:p w:rsidR="0005056C" w:rsidRPr="005D6B1C" w:rsidRDefault="009500EC" w:rsidP="00204336">
      <w:pPr>
        <w:spacing w:after="0" w:line="480" w:lineRule="auto"/>
        <w:ind w:firstLine="720"/>
        <w:jc w:val="center"/>
        <w:rPr>
          <w:rFonts w:ascii="Times New Roman" w:hAnsi="Times New Roman" w:cs="Times New Roman"/>
          <w:sz w:val="24"/>
          <w:szCs w:val="24"/>
        </w:rPr>
      </w:pPr>
      <w:r w:rsidRPr="005D6B1C">
        <w:rPr>
          <w:rFonts w:ascii="Times New Roman" w:hAnsi="Times New Roman" w:cs="Times New Roman"/>
          <w:sz w:val="24"/>
          <w:szCs w:val="24"/>
        </w:rPr>
        <w:lastRenderedPageBreak/>
        <w:t>Procedure</w:t>
      </w:r>
    </w:p>
    <w:p w:rsidR="00187BA9" w:rsidRPr="005D6B1C" w:rsidRDefault="00DB6ED3"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 xml:space="preserve">During the first phase, the resistor decade is set to read at least 10000ohms after its connected to the circuit board. The resistance of the resistor decade is determined by use of the digital multimeter and the recorded value. Firstly, the capacitance meter is used in measuring directly the capacitance of each of the capacitors used during the experiment. Secondly, the two significant capacitors on the circuit board are connected in series and their total capacitance recorded. Calculation of the expected </w:t>
      </w:r>
      <w:r w:rsidR="007B40DD" w:rsidRPr="005D6B1C">
        <w:rPr>
          <w:rFonts w:ascii="Times New Roman" w:hAnsi="Times New Roman" w:cs="Times New Roman"/>
          <w:sz w:val="24"/>
          <w:szCs w:val="24"/>
        </w:rPr>
        <w:t>capaci</w:t>
      </w:r>
      <w:r w:rsidR="007B40DD">
        <w:rPr>
          <w:rFonts w:ascii="Times New Roman" w:hAnsi="Times New Roman" w:cs="Times New Roman"/>
          <w:sz w:val="24"/>
          <w:szCs w:val="24"/>
        </w:rPr>
        <w:t>t</w:t>
      </w:r>
      <w:r w:rsidR="007B40DD" w:rsidRPr="005D6B1C">
        <w:rPr>
          <w:rFonts w:ascii="Times New Roman" w:hAnsi="Times New Roman" w:cs="Times New Roman"/>
          <w:sz w:val="24"/>
          <w:szCs w:val="24"/>
        </w:rPr>
        <w:t>ance</w:t>
      </w:r>
      <w:r w:rsidRPr="005D6B1C">
        <w:rPr>
          <w:rFonts w:ascii="Times New Roman" w:hAnsi="Times New Roman" w:cs="Times New Roman"/>
          <w:sz w:val="24"/>
          <w:szCs w:val="24"/>
        </w:rPr>
        <w:t xml:space="preserve"> the series phase is done and finally the percentage error is calculated that exists between the calculated and the measured values. The charge time of the vari</w:t>
      </w:r>
      <w:r w:rsidR="006B2B65">
        <w:rPr>
          <w:rFonts w:ascii="Times New Roman" w:hAnsi="Times New Roman" w:cs="Times New Roman"/>
          <w:sz w:val="24"/>
          <w:szCs w:val="24"/>
        </w:rPr>
        <w:t>ous capacitors both in parallel</w:t>
      </w:r>
      <w:r w:rsidRPr="005D6B1C">
        <w:rPr>
          <w:rFonts w:ascii="Times New Roman" w:hAnsi="Times New Roman" w:cs="Times New Roman"/>
          <w:sz w:val="24"/>
          <w:szCs w:val="24"/>
        </w:rPr>
        <w:t xml:space="preserve"> and in series is recorded.</w:t>
      </w:r>
    </w:p>
    <w:p w:rsidR="00535E58" w:rsidRPr="005D6B1C" w:rsidRDefault="00C80F65" w:rsidP="00204336">
      <w:pPr>
        <w:spacing w:after="0" w:line="480" w:lineRule="auto"/>
        <w:ind w:firstLine="720"/>
        <w:jc w:val="center"/>
        <w:rPr>
          <w:rFonts w:ascii="Times New Roman" w:hAnsi="Times New Roman" w:cs="Times New Roman"/>
          <w:sz w:val="24"/>
          <w:szCs w:val="24"/>
        </w:rPr>
      </w:pPr>
      <w:r w:rsidRPr="005D6B1C">
        <w:rPr>
          <w:rFonts w:ascii="Times New Roman" w:hAnsi="Times New Roman" w:cs="Times New Roman"/>
          <w:sz w:val="24"/>
          <w:szCs w:val="24"/>
        </w:rPr>
        <w:t xml:space="preserve">Results and </w:t>
      </w:r>
      <w:r w:rsidR="00CF3421" w:rsidRPr="005D6B1C">
        <w:rPr>
          <w:rFonts w:ascii="Times New Roman" w:hAnsi="Times New Roman" w:cs="Times New Roman"/>
          <w:sz w:val="24"/>
          <w:szCs w:val="24"/>
        </w:rPr>
        <w:t>Discussion</w:t>
      </w:r>
    </w:p>
    <w:p w:rsidR="00F61B82"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It is apparent in a series connection of the capacitors, the total capacitance of the two capacitors is inversely proportional to the sum of the connection of the two capacitors used during the experiment. This shows that the total combined capacitance of the two capacitors is very low. Also, it is evident that in the parallel connection of the capacitors in the circuit board, the total capacitance of the two capacitors is much high than the sum of the individual capacitors. From the experiment, it is seen that in the series connection of the capacitors, the individual's Capacitors charges very quickly since the equivalent capacitance is inversely proportional to the total sum of the first and the second capacitor Indicating that the total capacitance is less than the value of the individual capacitors. The experiment also showed that the charging time of a capacitor depended on the resistance and the capacitance of the particular capacitor. The principal aim of the experiment was to identify the purposes of capacitors in a circuit. These functions may include obtaining, holding and finally doing the storage of charges.</w:t>
      </w:r>
    </w:p>
    <w:p w:rsidR="0071029F" w:rsidRPr="005D6B1C" w:rsidRDefault="0071029F" w:rsidP="00204336">
      <w:pPr>
        <w:spacing w:after="0" w:line="480" w:lineRule="auto"/>
        <w:ind w:firstLine="720"/>
        <w:jc w:val="both"/>
        <w:rPr>
          <w:rFonts w:ascii="Times New Roman" w:hAnsi="Times New Roman" w:cs="Times New Roman"/>
          <w:sz w:val="24"/>
          <w:szCs w:val="24"/>
        </w:rPr>
      </w:pPr>
      <w:r>
        <w:rPr>
          <w:noProof/>
        </w:rPr>
        <w:lastRenderedPageBreak/>
        <w:drawing>
          <wp:inline distT="0" distB="0" distL="0" distR="0" wp14:anchorId="77327ECB" wp14:editId="4AF16F8B">
            <wp:extent cx="3418750" cy="795450"/>
            <wp:effectExtent l="0" t="0" r="0" b="5080"/>
            <wp:docPr id="99" name="Shape 99"/>
            <wp:cNvGraphicFramePr/>
            <a:graphic xmlns:a="http://schemas.openxmlformats.org/drawingml/2006/main">
              <a:graphicData uri="http://schemas.openxmlformats.org/drawingml/2006/picture">
                <pic:pic xmlns:pic="http://schemas.openxmlformats.org/drawingml/2006/picture">
                  <pic:nvPicPr>
                    <pic:cNvPr id="99" name="Shape 99"/>
                    <pic:cNvPicPr preferRelativeResize="0"/>
                  </pic:nvPicPr>
                  <pic:blipFill>
                    <a:blip r:embed="rId7">
                      <a:alphaModFix/>
                    </a:blip>
                    <a:stretch>
                      <a:fillRect/>
                    </a:stretch>
                  </pic:blipFill>
                  <pic:spPr>
                    <a:xfrm>
                      <a:off x="0" y="0"/>
                      <a:ext cx="3418750" cy="795450"/>
                    </a:xfrm>
                    <a:prstGeom prst="rect">
                      <a:avLst/>
                    </a:prstGeom>
                    <a:noFill/>
                    <a:ln>
                      <a:noFill/>
                    </a:ln>
                  </pic:spPr>
                </pic:pic>
              </a:graphicData>
            </a:graphic>
          </wp:inline>
        </w:drawing>
      </w:r>
    </w:p>
    <w:p w:rsidR="00C80F65" w:rsidRPr="005D6B1C" w:rsidRDefault="00C80F65" w:rsidP="00204336">
      <w:pPr>
        <w:spacing w:after="0" w:line="480" w:lineRule="auto"/>
        <w:ind w:firstLine="720"/>
        <w:jc w:val="center"/>
        <w:rPr>
          <w:rFonts w:ascii="Times New Roman" w:hAnsi="Times New Roman" w:cs="Times New Roman"/>
          <w:sz w:val="24"/>
          <w:szCs w:val="24"/>
        </w:rPr>
      </w:pPr>
      <w:r w:rsidRPr="005D6B1C">
        <w:rPr>
          <w:rFonts w:ascii="Times New Roman" w:hAnsi="Times New Roman" w:cs="Times New Roman"/>
          <w:sz w:val="24"/>
          <w:szCs w:val="24"/>
        </w:rPr>
        <w:t>conclusion</w:t>
      </w:r>
    </w:p>
    <w:p w:rsidR="00F61B82" w:rsidRPr="005D6B1C"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Parallel connection of the capacitors on the circuit board reveals that the sum of the individual capacitors is much high indicating it takes a significant amount of time to charge. Also, in the series connection of capacitors, the sum of individual capacitors is much lower thus suggest that the capacitors take less time to charge. A capacitor is considered to be charged if it is connected to a dc source of power and the current flows in the particular circuit. All the plates of a capacitor are said to possess both the positive and negative charges thus showing that there is the existence of potential difference. Potential different is majorly created during the process of charging a capacitor. It is evident that there charging of the capacitors take place until the voltage experienced at the terminals of the capacitor is equal to the amount of the applied voltage. The experiments show that there are great benefits of paying attention to the polarity of the electrolyte when connecting an electrolyte capacitor.</w:t>
      </w:r>
    </w:p>
    <w:p w:rsidR="00F61B82" w:rsidRDefault="00F61B82" w:rsidP="00204336">
      <w:pPr>
        <w:spacing w:after="0" w:line="480" w:lineRule="auto"/>
        <w:ind w:firstLine="720"/>
        <w:jc w:val="both"/>
        <w:rPr>
          <w:rFonts w:ascii="Times New Roman" w:hAnsi="Times New Roman" w:cs="Times New Roman"/>
          <w:sz w:val="24"/>
          <w:szCs w:val="24"/>
        </w:rPr>
      </w:pPr>
      <w:r w:rsidRPr="005D6B1C">
        <w:rPr>
          <w:rFonts w:ascii="Times New Roman" w:hAnsi="Times New Roman" w:cs="Times New Roman"/>
          <w:sz w:val="24"/>
          <w:szCs w:val="24"/>
        </w:rPr>
        <w:t>Two passive components can be connected in various ways in a particular electronic circuit. Apparently, in a series connection of the capacitors, all elements of the circuits are connected to a single point that is an end to end .in a series connection of capacitors, the charge at the particular capacitors is approximated to be the same. The total potential difference of the voltage source will be made to split into the two capacitors provided that the two capacitors used are identical and are of equal capacitance.</w:t>
      </w:r>
    </w:p>
    <w:p w:rsidR="00F61B82" w:rsidRPr="005D6B1C" w:rsidRDefault="00204336" w:rsidP="00204336">
      <w:pPr>
        <w:spacing w:after="0" w:line="480" w:lineRule="auto"/>
        <w:ind w:firstLine="720"/>
        <w:jc w:val="both"/>
        <w:rPr>
          <w:rFonts w:ascii="Times New Roman" w:hAnsi="Times New Roman" w:cs="Times New Roman"/>
          <w:sz w:val="24"/>
          <w:szCs w:val="24"/>
        </w:rPr>
      </w:pPr>
      <w:r w:rsidRPr="00204336">
        <w:rPr>
          <w:rFonts w:ascii="Times New Roman" w:hAnsi="Times New Roman" w:cs="Times New Roman"/>
          <w:sz w:val="24"/>
          <w:szCs w:val="24"/>
        </w:rPr>
        <w:t xml:space="preserve">Experiments on the capacitors showed various trends when the capacitors connections were arraigned both in series and parallel connection concerning the changes in voltage. In the parallel circuits, it was clear that the voltage across the capacitors and the battery were similar in </w:t>
      </w:r>
      <w:r w:rsidRPr="00204336">
        <w:rPr>
          <w:rFonts w:ascii="Times New Roman" w:hAnsi="Times New Roman" w:cs="Times New Roman"/>
          <w:sz w:val="24"/>
          <w:szCs w:val="24"/>
        </w:rPr>
        <w:lastRenderedPageBreak/>
        <w:t>comparison with the series connection of the capacitors where the current was observed to be the same. The charge in various capacitors differed though the voltage was similar in the parallel arrangement.</w:t>
      </w:r>
      <w:r w:rsidR="00F61B82" w:rsidRPr="005D6B1C">
        <w:rPr>
          <w:rFonts w:ascii="Times New Roman" w:hAnsi="Times New Roman" w:cs="Times New Roman"/>
          <w:sz w:val="24"/>
          <w:szCs w:val="24"/>
        </w:rPr>
        <w:t> </w:t>
      </w:r>
    </w:p>
    <w:p w:rsidR="00F61B82" w:rsidRPr="005D6B1C" w:rsidRDefault="00F61B82" w:rsidP="00204336">
      <w:pPr>
        <w:spacing w:after="0" w:line="480" w:lineRule="auto"/>
        <w:ind w:firstLine="720"/>
        <w:rPr>
          <w:rFonts w:ascii="Times New Roman" w:hAnsi="Times New Roman" w:cs="Times New Roman"/>
          <w:sz w:val="24"/>
          <w:szCs w:val="24"/>
        </w:rPr>
      </w:pPr>
      <w:r w:rsidRPr="005D6B1C">
        <w:rPr>
          <w:rFonts w:ascii="Times New Roman" w:hAnsi="Times New Roman" w:cs="Times New Roman"/>
          <w:sz w:val="24"/>
          <w:szCs w:val="24"/>
        </w:rPr>
        <w:br w:type="page"/>
      </w:r>
    </w:p>
    <w:p w:rsidR="00187BA9" w:rsidRPr="005D6B1C" w:rsidRDefault="00DB6ED3" w:rsidP="000F51A4">
      <w:pPr>
        <w:spacing w:after="0" w:line="480" w:lineRule="auto"/>
        <w:jc w:val="center"/>
        <w:rPr>
          <w:rFonts w:ascii="Times New Roman" w:hAnsi="Times New Roman" w:cs="Times New Roman"/>
          <w:sz w:val="24"/>
          <w:szCs w:val="24"/>
        </w:rPr>
      </w:pPr>
      <w:r w:rsidRPr="005D6B1C">
        <w:rPr>
          <w:rFonts w:ascii="Times New Roman" w:hAnsi="Times New Roman" w:cs="Times New Roman"/>
          <w:sz w:val="24"/>
          <w:szCs w:val="24"/>
        </w:rPr>
        <w:lastRenderedPageBreak/>
        <w:t>References</w:t>
      </w:r>
    </w:p>
    <w:p w:rsidR="00DB6ED3" w:rsidRDefault="00DB6ED3" w:rsidP="000F51A4">
      <w:pPr>
        <w:spacing w:after="0" w:line="480" w:lineRule="auto"/>
        <w:ind w:left="720" w:hanging="720"/>
        <w:jc w:val="center"/>
        <w:rPr>
          <w:rFonts w:ascii="Times New Roman" w:hAnsi="Times New Roman" w:cs="Times New Roman"/>
          <w:sz w:val="24"/>
          <w:szCs w:val="24"/>
        </w:rPr>
      </w:pPr>
      <w:r w:rsidRPr="005D6B1C">
        <w:rPr>
          <w:rFonts w:ascii="Times New Roman" w:hAnsi="Times New Roman" w:cs="Times New Roman"/>
          <w:sz w:val="24"/>
          <w:szCs w:val="24"/>
        </w:rPr>
        <w:t>Collaboration, G. E. A. N. T. (2016). Physics reference manual. </w:t>
      </w:r>
      <w:r w:rsidRPr="005D6B1C">
        <w:rPr>
          <w:rFonts w:ascii="Times New Roman" w:hAnsi="Times New Roman" w:cs="Times New Roman"/>
          <w:i/>
          <w:iCs/>
          <w:sz w:val="24"/>
          <w:szCs w:val="24"/>
        </w:rPr>
        <w:t>Version: geant4</w:t>
      </w:r>
      <w:r w:rsidRPr="005D6B1C">
        <w:rPr>
          <w:rFonts w:ascii="Times New Roman" w:hAnsi="Times New Roman" w:cs="Times New Roman"/>
          <w:sz w:val="24"/>
          <w:szCs w:val="24"/>
        </w:rPr>
        <w:t>, </w:t>
      </w:r>
      <w:r w:rsidRPr="005D6B1C">
        <w:rPr>
          <w:rFonts w:ascii="Times New Roman" w:hAnsi="Times New Roman" w:cs="Times New Roman"/>
          <w:i/>
          <w:iCs/>
          <w:sz w:val="24"/>
          <w:szCs w:val="24"/>
        </w:rPr>
        <w:t>10</w:t>
      </w:r>
      <w:r w:rsidRPr="005D6B1C">
        <w:rPr>
          <w:rFonts w:ascii="Times New Roman" w:hAnsi="Times New Roman" w:cs="Times New Roman"/>
          <w:sz w:val="24"/>
          <w:szCs w:val="24"/>
        </w:rPr>
        <w:t>(9).</w:t>
      </w:r>
    </w:p>
    <w:p w:rsidR="000F51A4" w:rsidRPr="005D6B1C" w:rsidRDefault="000F51A4" w:rsidP="000F51A4">
      <w:pPr>
        <w:spacing w:after="0" w:line="480" w:lineRule="auto"/>
        <w:ind w:left="720" w:hanging="720"/>
        <w:jc w:val="center"/>
        <w:rPr>
          <w:rFonts w:ascii="Times New Roman" w:hAnsi="Times New Roman" w:cs="Times New Roman"/>
          <w:sz w:val="24"/>
          <w:szCs w:val="24"/>
        </w:rPr>
      </w:pPr>
      <w:r w:rsidRPr="000F51A4">
        <w:rPr>
          <w:rFonts w:ascii="Times New Roman" w:hAnsi="Times New Roman" w:cs="Times New Roman"/>
          <w:sz w:val="24"/>
          <w:szCs w:val="24"/>
        </w:rPr>
        <w:t>Wilson, J. D., &amp; Hernández-Hall, C. A. (2014). </w:t>
      </w:r>
      <w:r w:rsidRPr="000F51A4">
        <w:rPr>
          <w:rFonts w:ascii="Times New Roman" w:hAnsi="Times New Roman" w:cs="Times New Roman"/>
          <w:i/>
          <w:iCs/>
          <w:sz w:val="24"/>
          <w:szCs w:val="24"/>
        </w:rPr>
        <w:t>Physics laboratory experiments</w:t>
      </w:r>
      <w:r w:rsidRPr="000F51A4">
        <w:rPr>
          <w:rFonts w:ascii="Times New Roman" w:hAnsi="Times New Roman" w:cs="Times New Roman"/>
          <w:sz w:val="24"/>
          <w:szCs w:val="24"/>
        </w:rPr>
        <w:t>. Nelson Education.</w:t>
      </w:r>
    </w:p>
    <w:p w:rsidR="00DB6ED3" w:rsidRPr="005D6B1C" w:rsidRDefault="00DB6ED3" w:rsidP="000F51A4">
      <w:pPr>
        <w:spacing w:after="0" w:line="480" w:lineRule="auto"/>
        <w:ind w:left="720" w:hanging="720"/>
        <w:jc w:val="center"/>
        <w:rPr>
          <w:rFonts w:ascii="Times New Roman" w:hAnsi="Times New Roman" w:cs="Times New Roman"/>
          <w:sz w:val="24"/>
          <w:szCs w:val="24"/>
        </w:rPr>
      </w:pPr>
    </w:p>
    <w:p w:rsidR="000C19BC" w:rsidRPr="005D6B1C" w:rsidRDefault="000C19BC" w:rsidP="000F51A4">
      <w:pPr>
        <w:spacing w:after="0" w:line="480" w:lineRule="auto"/>
        <w:ind w:left="720" w:hanging="720"/>
        <w:jc w:val="center"/>
        <w:rPr>
          <w:rFonts w:ascii="Times New Roman" w:hAnsi="Times New Roman" w:cs="Times New Roman"/>
          <w:sz w:val="24"/>
          <w:szCs w:val="24"/>
        </w:rPr>
      </w:pPr>
    </w:p>
    <w:p w:rsidR="000C19BC" w:rsidRPr="005D6B1C" w:rsidRDefault="000C19BC" w:rsidP="000F51A4">
      <w:pPr>
        <w:spacing w:after="0" w:line="480" w:lineRule="auto"/>
        <w:jc w:val="center"/>
        <w:rPr>
          <w:rFonts w:ascii="Times New Roman" w:hAnsi="Times New Roman" w:cs="Times New Roman"/>
          <w:sz w:val="24"/>
          <w:szCs w:val="24"/>
        </w:rPr>
      </w:pPr>
    </w:p>
    <w:p w:rsidR="001C1069" w:rsidRPr="005D6B1C" w:rsidRDefault="001C1069" w:rsidP="000F51A4">
      <w:pPr>
        <w:spacing w:after="0" w:line="480" w:lineRule="auto"/>
        <w:jc w:val="center"/>
        <w:rPr>
          <w:rFonts w:ascii="Times New Roman" w:hAnsi="Times New Roman" w:cs="Times New Roman"/>
          <w:sz w:val="24"/>
          <w:szCs w:val="24"/>
        </w:rPr>
      </w:pPr>
    </w:p>
    <w:sectPr w:rsidR="001C1069" w:rsidRPr="005D6B1C" w:rsidSect="001C10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CF2" w:rsidRDefault="005C1CF2" w:rsidP="001C1069">
      <w:pPr>
        <w:spacing w:after="0" w:line="240" w:lineRule="auto"/>
      </w:pPr>
      <w:r>
        <w:separator/>
      </w:r>
    </w:p>
  </w:endnote>
  <w:endnote w:type="continuationSeparator" w:id="0">
    <w:p w:rsidR="005C1CF2" w:rsidRDefault="005C1CF2" w:rsidP="001C1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CF2" w:rsidRDefault="005C1CF2" w:rsidP="001C1069">
      <w:pPr>
        <w:spacing w:after="0" w:line="240" w:lineRule="auto"/>
      </w:pPr>
      <w:r>
        <w:separator/>
      </w:r>
    </w:p>
  </w:footnote>
  <w:footnote w:type="continuationSeparator" w:id="0">
    <w:p w:rsidR="005C1CF2" w:rsidRDefault="005C1CF2" w:rsidP="001C10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30167763"/>
      <w:docPartObj>
        <w:docPartGallery w:val="Page Numbers (Top of Page)"/>
        <w:docPartUnique/>
      </w:docPartObj>
    </w:sdtPr>
    <w:sdtEndPr>
      <w:rPr>
        <w:noProof/>
      </w:rPr>
    </w:sdtEndPr>
    <w:sdtContent>
      <w:p w:rsidR="001C1069" w:rsidRPr="001C1069" w:rsidRDefault="001C1069">
        <w:pPr>
          <w:pStyle w:val="Header"/>
          <w:jc w:val="right"/>
          <w:rPr>
            <w:rFonts w:ascii="Times New Roman" w:hAnsi="Times New Roman" w:cs="Times New Roman"/>
            <w:sz w:val="24"/>
            <w:szCs w:val="24"/>
          </w:rPr>
        </w:pPr>
        <w:r w:rsidRPr="001C1069">
          <w:rPr>
            <w:rFonts w:ascii="Times New Roman" w:hAnsi="Times New Roman" w:cs="Times New Roman"/>
            <w:sz w:val="24"/>
            <w:szCs w:val="24"/>
          </w:rPr>
          <w:t>CAPACITORS IN SERIES LAB REPORT</w:t>
        </w:r>
        <w:r w:rsidRPr="001C1069">
          <w:rPr>
            <w:rFonts w:ascii="Times New Roman" w:hAnsi="Times New Roman" w:cs="Times New Roman"/>
            <w:sz w:val="24"/>
            <w:szCs w:val="24"/>
          </w:rPr>
          <w:tab/>
        </w:r>
        <w:r w:rsidRPr="001C1069">
          <w:rPr>
            <w:rFonts w:ascii="Times New Roman" w:hAnsi="Times New Roman" w:cs="Times New Roman"/>
            <w:sz w:val="24"/>
            <w:szCs w:val="24"/>
          </w:rPr>
          <w:tab/>
        </w:r>
        <w:r w:rsidRPr="001C1069">
          <w:rPr>
            <w:rFonts w:ascii="Times New Roman" w:hAnsi="Times New Roman" w:cs="Times New Roman"/>
            <w:sz w:val="24"/>
            <w:szCs w:val="24"/>
          </w:rPr>
          <w:fldChar w:fldCharType="begin"/>
        </w:r>
        <w:r w:rsidRPr="001C1069">
          <w:rPr>
            <w:rFonts w:ascii="Times New Roman" w:hAnsi="Times New Roman" w:cs="Times New Roman"/>
            <w:sz w:val="24"/>
            <w:szCs w:val="24"/>
          </w:rPr>
          <w:instrText xml:space="preserve"> PAGE   \* MERGEFORMAT </w:instrText>
        </w:r>
        <w:r w:rsidRPr="001C1069">
          <w:rPr>
            <w:rFonts w:ascii="Times New Roman" w:hAnsi="Times New Roman" w:cs="Times New Roman"/>
            <w:sz w:val="24"/>
            <w:szCs w:val="24"/>
          </w:rPr>
          <w:fldChar w:fldCharType="separate"/>
        </w:r>
        <w:r w:rsidR="00392134">
          <w:rPr>
            <w:rFonts w:ascii="Times New Roman" w:hAnsi="Times New Roman" w:cs="Times New Roman"/>
            <w:noProof/>
            <w:sz w:val="24"/>
            <w:szCs w:val="24"/>
          </w:rPr>
          <w:t>6</w:t>
        </w:r>
        <w:r w:rsidRPr="001C1069">
          <w:rPr>
            <w:rFonts w:ascii="Times New Roman" w:hAnsi="Times New Roman" w:cs="Times New Roman"/>
            <w:noProof/>
            <w:sz w:val="24"/>
            <w:szCs w:val="24"/>
          </w:rPr>
          <w:fldChar w:fldCharType="end"/>
        </w:r>
      </w:p>
    </w:sdtContent>
  </w:sdt>
  <w:p w:rsidR="001C1069" w:rsidRDefault="001C10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069" w:rsidRPr="001C1069" w:rsidRDefault="001C1069" w:rsidP="001C1069">
    <w:pPr>
      <w:pStyle w:val="Header"/>
      <w:spacing w:line="480" w:lineRule="auto"/>
      <w:rPr>
        <w:rFonts w:ascii="Times New Roman" w:hAnsi="Times New Roman" w:cs="Times New Roman"/>
        <w:sz w:val="24"/>
        <w:szCs w:val="24"/>
      </w:rPr>
    </w:pPr>
    <w:r w:rsidRPr="001C1069">
      <w:rPr>
        <w:rFonts w:ascii="Times New Roman" w:hAnsi="Times New Roman" w:cs="Times New Roman"/>
        <w:sz w:val="24"/>
        <w:szCs w:val="24"/>
      </w:rPr>
      <w:t>Running head: CAPACITORS IN SERIES LAB REPORT</w:t>
    </w:r>
    <w:r>
      <w:rPr>
        <w:rFonts w:ascii="Times New Roman" w:hAnsi="Times New Roman" w:cs="Times New Roman"/>
        <w:sz w:val="24"/>
        <w:szCs w:val="24"/>
      </w:rPr>
      <w:tab/>
    </w:r>
    <w:r w:rsidRPr="001C1069">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07120"/>
    <w:multiLevelType w:val="hybridMultilevel"/>
    <w:tmpl w:val="418276A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0EB13EC9"/>
    <w:multiLevelType w:val="multilevel"/>
    <w:tmpl w:val="E7F41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7A06DD0"/>
    <w:multiLevelType w:val="hybridMultilevel"/>
    <w:tmpl w:val="1A081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069"/>
    <w:rsid w:val="00042925"/>
    <w:rsid w:val="0005056C"/>
    <w:rsid w:val="000C19BC"/>
    <w:rsid w:val="000D4B50"/>
    <w:rsid w:val="000F51A4"/>
    <w:rsid w:val="00187BA9"/>
    <w:rsid w:val="001C1069"/>
    <w:rsid w:val="00204336"/>
    <w:rsid w:val="00392134"/>
    <w:rsid w:val="0046522A"/>
    <w:rsid w:val="005006AE"/>
    <w:rsid w:val="0050605B"/>
    <w:rsid w:val="00535E58"/>
    <w:rsid w:val="005B42C7"/>
    <w:rsid w:val="005C1CF2"/>
    <w:rsid w:val="005D6B1C"/>
    <w:rsid w:val="0063344B"/>
    <w:rsid w:val="006B2B65"/>
    <w:rsid w:val="006D19FA"/>
    <w:rsid w:val="0071029F"/>
    <w:rsid w:val="007B40DD"/>
    <w:rsid w:val="007E5C5D"/>
    <w:rsid w:val="008B45C9"/>
    <w:rsid w:val="009500EC"/>
    <w:rsid w:val="009F4FF4"/>
    <w:rsid w:val="00A003FE"/>
    <w:rsid w:val="00A45067"/>
    <w:rsid w:val="00A8772C"/>
    <w:rsid w:val="00AA3EEB"/>
    <w:rsid w:val="00AB2EF2"/>
    <w:rsid w:val="00BC1165"/>
    <w:rsid w:val="00C736C6"/>
    <w:rsid w:val="00C80F65"/>
    <w:rsid w:val="00CF3421"/>
    <w:rsid w:val="00DB6ED3"/>
    <w:rsid w:val="00E9003F"/>
    <w:rsid w:val="00F61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C123C-E86A-433D-9C93-07634AFD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069"/>
  </w:style>
  <w:style w:type="paragraph" w:styleId="Footer">
    <w:name w:val="footer"/>
    <w:basedOn w:val="Normal"/>
    <w:link w:val="FooterChar"/>
    <w:uiPriority w:val="99"/>
    <w:unhideWhenUsed/>
    <w:rsid w:val="001C1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069"/>
  </w:style>
  <w:style w:type="paragraph" w:styleId="ListParagraph">
    <w:name w:val="List Paragraph"/>
    <w:basedOn w:val="Normal"/>
    <w:uiPriority w:val="34"/>
    <w:qFormat/>
    <w:rsid w:val="009F4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616247">
      <w:bodyDiv w:val="1"/>
      <w:marLeft w:val="0"/>
      <w:marRight w:val="0"/>
      <w:marTop w:val="0"/>
      <w:marBottom w:val="0"/>
      <w:divBdr>
        <w:top w:val="none" w:sz="0" w:space="0" w:color="auto"/>
        <w:left w:val="none" w:sz="0" w:space="0" w:color="auto"/>
        <w:bottom w:val="none" w:sz="0" w:space="0" w:color="auto"/>
        <w:right w:val="none" w:sz="0" w:space="0" w:color="auto"/>
      </w:divBdr>
      <w:divsChild>
        <w:div w:id="1978484591">
          <w:marLeft w:val="0"/>
          <w:marRight w:val="0"/>
          <w:marTop w:val="0"/>
          <w:marBottom w:val="0"/>
          <w:divBdr>
            <w:top w:val="none" w:sz="0" w:space="0" w:color="auto"/>
            <w:left w:val="none" w:sz="0" w:space="0" w:color="auto"/>
            <w:bottom w:val="none" w:sz="0" w:space="0" w:color="auto"/>
            <w:right w:val="none" w:sz="0" w:space="0" w:color="auto"/>
          </w:divBdr>
        </w:div>
        <w:div w:id="2123837605">
          <w:marLeft w:val="0"/>
          <w:marRight w:val="0"/>
          <w:marTop w:val="0"/>
          <w:marBottom w:val="0"/>
          <w:divBdr>
            <w:top w:val="none" w:sz="0" w:space="0" w:color="auto"/>
            <w:left w:val="none" w:sz="0" w:space="0" w:color="auto"/>
            <w:bottom w:val="none" w:sz="0" w:space="0" w:color="auto"/>
            <w:right w:val="none" w:sz="0" w:space="0" w:color="auto"/>
          </w:divBdr>
        </w:div>
        <w:div w:id="1240023958">
          <w:marLeft w:val="0"/>
          <w:marRight w:val="0"/>
          <w:marTop w:val="0"/>
          <w:marBottom w:val="0"/>
          <w:divBdr>
            <w:top w:val="none" w:sz="0" w:space="0" w:color="auto"/>
            <w:left w:val="none" w:sz="0" w:space="0" w:color="auto"/>
            <w:bottom w:val="none" w:sz="0" w:space="0" w:color="auto"/>
            <w:right w:val="none" w:sz="0" w:space="0" w:color="auto"/>
          </w:divBdr>
        </w:div>
        <w:div w:id="11537333">
          <w:marLeft w:val="0"/>
          <w:marRight w:val="0"/>
          <w:marTop w:val="0"/>
          <w:marBottom w:val="0"/>
          <w:divBdr>
            <w:top w:val="none" w:sz="0" w:space="0" w:color="auto"/>
            <w:left w:val="none" w:sz="0" w:space="0" w:color="auto"/>
            <w:bottom w:val="none" w:sz="0" w:space="0" w:color="auto"/>
            <w:right w:val="none" w:sz="0" w:space="0" w:color="auto"/>
          </w:divBdr>
        </w:div>
      </w:divsChild>
    </w:div>
    <w:div w:id="1519195337">
      <w:bodyDiv w:val="1"/>
      <w:marLeft w:val="0"/>
      <w:marRight w:val="0"/>
      <w:marTop w:val="0"/>
      <w:marBottom w:val="0"/>
      <w:divBdr>
        <w:top w:val="none" w:sz="0" w:space="0" w:color="auto"/>
        <w:left w:val="none" w:sz="0" w:space="0" w:color="auto"/>
        <w:bottom w:val="none" w:sz="0" w:space="0" w:color="auto"/>
        <w:right w:val="none" w:sz="0" w:space="0" w:color="auto"/>
      </w:divBdr>
      <w:divsChild>
        <w:div w:id="943610390">
          <w:marLeft w:val="0"/>
          <w:marRight w:val="0"/>
          <w:marTop w:val="0"/>
          <w:marBottom w:val="0"/>
          <w:divBdr>
            <w:top w:val="none" w:sz="0" w:space="0" w:color="auto"/>
            <w:left w:val="none" w:sz="0" w:space="0" w:color="auto"/>
            <w:bottom w:val="none" w:sz="0" w:space="0" w:color="auto"/>
            <w:right w:val="none" w:sz="0" w:space="0" w:color="auto"/>
          </w:divBdr>
        </w:div>
        <w:div w:id="600114750">
          <w:marLeft w:val="0"/>
          <w:marRight w:val="0"/>
          <w:marTop w:val="0"/>
          <w:marBottom w:val="0"/>
          <w:divBdr>
            <w:top w:val="none" w:sz="0" w:space="0" w:color="auto"/>
            <w:left w:val="none" w:sz="0" w:space="0" w:color="auto"/>
            <w:bottom w:val="none" w:sz="0" w:space="0" w:color="auto"/>
            <w:right w:val="none" w:sz="0" w:space="0" w:color="auto"/>
          </w:divBdr>
        </w:div>
        <w:div w:id="1949463466">
          <w:marLeft w:val="0"/>
          <w:marRight w:val="0"/>
          <w:marTop w:val="0"/>
          <w:marBottom w:val="0"/>
          <w:divBdr>
            <w:top w:val="none" w:sz="0" w:space="0" w:color="auto"/>
            <w:left w:val="none" w:sz="0" w:space="0" w:color="auto"/>
            <w:bottom w:val="none" w:sz="0" w:space="0" w:color="auto"/>
            <w:right w:val="none" w:sz="0" w:space="0" w:color="auto"/>
          </w:divBdr>
        </w:div>
        <w:div w:id="1593975356">
          <w:marLeft w:val="0"/>
          <w:marRight w:val="0"/>
          <w:marTop w:val="0"/>
          <w:marBottom w:val="0"/>
          <w:divBdr>
            <w:top w:val="none" w:sz="0" w:space="0" w:color="auto"/>
            <w:left w:val="none" w:sz="0" w:space="0" w:color="auto"/>
            <w:bottom w:val="none" w:sz="0" w:space="0" w:color="auto"/>
            <w:right w:val="none" w:sz="0" w:space="0" w:color="auto"/>
          </w:divBdr>
        </w:div>
        <w:div w:id="1944727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Windows User</cp:lastModifiedBy>
  <cp:revision>2</cp:revision>
  <dcterms:created xsi:type="dcterms:W3CDTF">2018-02-23T17:11:00Z</dcterms:created>
  <dcterms:modified xsi:type="dcterms:W3CDTF">2018-02-23T17:11:00Z</dcterms:modified>
</cp:coreProperties>
</file>